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comments.xml" ContentType="application/vnd.openxmlformats-officedocument.wordprocessingml.comments+xml"/>
</Types>
</file>

<file path=_rels/.rels>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  <Relationship Id="rId4" Type="http://schemas.openxmlformats.org/officeDocument/2006/relationships/custom-properties" Target="docProps/custom.xml" />
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p>
      <w:pPr>
        <w:spacing w:after="0" w:line="235" w:lineRule="exact"/>
        <w:rPr>
          <w:sz w:val="24"/>
          <w:szCs w:val="24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Планируемые результаты изучения предмета</w:t>
      </w:r>
    </w:p>
    <w:p>
      <w:pPr>
        <w:spacing w:after="0" w:line="261" w:lineRule="exact"/>
        <w:rPr>
          <w:sz w:val="24"/>
          <w:szCs w:val="24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1"/>
        </w:trPr>
        <w:tc>
          <w:tcPr>
            <w:tcW w:w="252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3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Название раздела</w:t>
            </w:r>
          </w:p>
        </w:tc>
        <w:tc>
          <w:tcPr>
            <w:tcW w:w="48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ind w:left="1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Предметные результаты</w:t>
            </w:r>
          </w:p>
        </w:tc>
        <w:tc>
          <w:tcPr>
            <w:tcW w:w="3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4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Метапредметные результаты</w:t>
            </w:r>
          </w:p>
        </w:tc>
        <w:tc>
          <w:tcPr>
            <w:tcW w:w="43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9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Личностные результаты</w:t>
            </w:r>
          </w:p>
        </w:tc>
      </w:tr>
      <w:tr>
        <w:trPr>
          <w:trHeight w:val="261"/>
        </w:trPr>
        <w:tc>
          <w:tcPr>
            <w:tcW w:w="25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ind w:left="40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Ученик научится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Ученик получит</w:t>
            </w: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76"/>
        </w:trPr>
        <w:tc>
          <w:tcPr>
            <w:tcW w:w="25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возможность для</w:t>
            </w: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1"/>
        </w:trPr>
        <w:tc>
          <w:tcPr>
            <w:tcW w:w="25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формирования</w:t>
            </w:r>
          </w:p>
        </w:tc>
        <w:tc>
          <w:tcPr>
            <w:tcW w:w="3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5"/>
        </w:trPr>
        <w:tc>
          <w:tcPr>
            <w:tcW w:w="25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1. Мир</w:t>
            </w: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Слушание музыки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реализовывать</w:t>
            </w: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овладение способностью</w:t>
            </w: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формирование основ российской</w:t>
            </w:r>
          </w:p>
        </w:tc>
      </w:tr>
      <w:tr>
        <w:trPr>
          <w:trHeight w:val="277"/>
        </w:trPr>
        <w:tc>
          <w:tcPr>
            <w:tcW w:w="25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музыкальных</w:t>
            </w: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узнавать изученные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творческий</w:t>
            </w: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принимать цели и задачи учебной</w:t>
            </w: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гражданской идентичности</w:t>
            </w:r>
          </w:p>
        </w:tc>
      </w:tr>
      <w:tr>
        <w:trPr>
          <w:trHeight w:val="276"/>
        </w:trPr>
        <w:tc>
          <w:tcPr>
            <w:tcW w:w="25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звуков</w:t>
            </w: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музыкальные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потенциал</w:t>
            </w: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деятельности</w:t>
            </w: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формирование социально-</w:t>
            </w:r>
          </w:p>
        </w:tc>
      </w:tr>
      <w:tr>
        <w:trPr>
          <w:trHeight w:val="271"/>
        </w:trPr>
        <w:tc>
          <w:tcPr>
            <w:tcW w:w="25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произведения и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владеть</w:t>
            </w: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формирование умения</w:t>
            </w: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ориентированного взгляда на мир</w:t>
            </w:r>
          </w:p>
        </w:tc>
      </w:tr>
      <w:tr>
        <w:trPr>
          <w:trHeight w:val="281"/>
        </w:trPr>
        <w:tc>
          <w:tcPr>
            <w:tcW w:w="25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2. Ритм – движение</w:t>
            </w: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называет имена их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певческим голосом</w:t>
            </w: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контролировать и оценивать</w:t>
            </w: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формирование уважительного</w:t>
            </w:r>
          </w:p>
        </w:tc>
      </w:tr>
      <w:tr>
        <w:trPr>
          <w:trHeight w:val="276"/>
        </w:trPr>
        <w:tc>
          <w:tcPr>
            <w:tcW w:w="25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жизни</w:t>
            </w: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авторов.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как инструментом</w:t>
            </w: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учебные действия в соответствии с</w:t>
            </w: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отношения к культуре других народов</w:t>
            </w:r>
          </w:p>
        </w:tc>
      </w:tr>
      <w:tr>
        <w:trPr>
          <w:trHeight w:val="271"/>
        </w:trPr>
        <w:tc>
          <w:tcPr>
            <w:tcW w:w="25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определять характер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духовного</w:t>
            </w: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поставленной задачей</w:t>
            </w: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формирование эстетических</w:t>
            </w:r>
          </w:p>
        </w:tc>
      </w:tr>
      <w:tr>
        <w:trPr>
          <w:trHeight w:val="281"/>
        </w:trPr>
        <w:tc>
          <w:tcPr>
            <w:tcW w:w="25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3. Мелодия – царица</w:t>
            </w: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музыкального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самовыражения</w:t>
            </w: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освоение начальных форм</w:t>
            </w: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потребностей, ценностей и чувств</w:t>
            </w:r>
          </w:p>
        </w:tc>
      </w:tr>
      <w:tr>
        <w:trPr>
          <w:trHeight w:val="276"/>
        </w:trPr>
        <w:tc>
          <w:tcPr>
            <w:tcW w:w="25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музыки</w:t>
            </w: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произведения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познавательной и личностной</w:t>
            </w: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формирование творческой активности</w:t>
            </w:r>
          </w:p>
        </w:tc>
      </w:tr>
      <w:tr>
        <w:trPr>
          <w:trHeight w:val="271"/>
        </w:trPr>
        <w:tc>
          <w:tcPr>
            <w:tcW w:w="25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иметь представление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рефлексии в процессе освоения</w:t>
            </w: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развитие этических чувств,</w:t>
            </w:r>
          </w:p>
        </w:tc>
      </w:tr>
      <w:tr>
        <w:trPr>
          <w:trHeight w:val="281"/>
        </w:trPr>
        <w:tc>
          <w:tcPr>
            <w:tcW w:w="25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4. Музыкальные</w:t>
            </w: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 интонации в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музыкальной культуры в различных</w:t>
            </w: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доброжелательности</w:t>
            </w:r>
          </w:p>
        </w:tc>
      </w:tr>
      <w:tr>
        <w:trPr>
          <w:trHeight w:val="276"/>
        </w:trPr>
        <w:tc>
          <w:tcPr>
            <w:tcW w:w="25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краски</w:t>
            </w: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музыке,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видах деятельности</w:t>
            </w: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развитие навыков сотрудничества со</w:t>
            </w:r>
          </w:p>
        </w:tc>
      </w:tr>
      <w:tr>
        <w:trPr>
          <w:trHeight w:val="271"/>
        </w:trPr>
        <w:tc>
          <w:tcPr>
            <w:tcW w:w="25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иметь представление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анализировать звуки,</w:t>
            </w: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взрослыми</w:t>
            </w:r>
          </w:p>
        </w:tc>
      </w:tr>
      <w:tr>
        <w:trPr>
          <w:trHeight w:val="281"/>
        </w:trPr>
        <w:tc>
          <w:tcPr>
            <w:tcW w:w="25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5. Музыкальные</w:t>
            </w: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 инструментах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умение оценивать произведения</w:t>
            </w: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5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жанры: песня,</w:t>
            </w: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симфонического,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разных видов искусства</w:t>
            </w: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5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танец, марш</w:t>
            </w: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иметь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готовность к учебному</w:t>
            </w: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1"/>
        </w:trPr>
        <w:tc>
          <w:tcPr>
            <w:tcW w:w="25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представления о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сотрудничеству (общение,</w:t>
            </w: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81"/>
        </w:trPr>
        <w:tc>
          <w:tcPr>
            <w:tcW w:w="25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6. Музыкальная</w:t>
            </w: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балете, опере,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взаимодействие) со сверстниками</w:t>
            </w: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5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азбука или где</w:t>
            </w: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импровизировать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при решении различных</w:t>
            </w: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5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живут ноты</w:t>
            </w: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под музыку с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музыкально-творческих задач</w:t>
            </w: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2"/>
        </w:trPr>
        <w:tc>
          <w:tcPr>
            <w:tcW w:w="25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использованием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овладение базовыми предметными</w:t>
            </w: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81"/>
        </w:trPr>
        <w:tc>
          <w:tcPr>
            <w:tcW w:w="25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7. Я – артист</w:t>
            </w: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танцевальных,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 межпредметными понятиями в</w:t>
            </w: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1"/>
        </w:trPr>
        <w:tc>
          <w:tcPr>
            <w:tcW w:w="25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маршеобразных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процессе освоения учебного</w:t>
            </w: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68"/>
        </w:trPr>
        <w:tc>
          <w:tcPr>
            <w:tcW w:w="25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8. Музыкально-</w:t>
            </w: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5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движений,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5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предмета «Музыка»</w:t>
            </w: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25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театрализованное</w:t>
            </w: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пластического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выступать с аудио-, видео- и</w:t>
            </w: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5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представление</w:t>
            </w: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интонирования.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графическим сопровождением</w:t>
            </w: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9"/>
        </w:trPr>
        <w:tc>
          <w:tcPr>
            <w:tcW w:w="25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6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Хоровое пение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овладение логическими</w:t>
            </w: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9"/>
        </w:trPr>
        <w:tc>
          <w:tcPr>
            <w:tcW w:w="25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6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знать слова и</w:t>
            </w:r>
          </w:p>
        </w:tc>
        <w:tc>
          <w:tcPr>
            <w:tcW w:w="2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действиями сравнения, построения</w:t>
            </w:r>
          </w:p>
        </w:tc>
        <w:tc>
          <w:tcPr>
            <w:tcW w:w="4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9917430</wp:posOffset>
                </wp:positionH>
                <wp:positionV relativeFrom="paragraph">
                  <wp:posOffset>-8890</wp:posOffset>
                </wp:positionV>
                <wp:extent cx="12700" cy="12065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" o:spid="_x0000_s1026" style="position:absolute;margin-left:780.9pt;margin-top:-0.6999pt;width:1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>
      <w:pPr>
        <w:sectPr>
          <w:pgSz w:w="16840" w:h="11906" w:orient="landscape"/>
          <w:cols w:equalWidth="0" w:num="1">
            <w:col w:w="15640"/>
          </w:cols>
          <w:pgMar w:left="600" w:top="1440" w:right="598" w:bottom="238" w:gutter="0" w:footer="0" w:header="0"/>
        </w:sectPr>
      </w:pPr>
    </w:p>
    <w:tbl>
      <w:tblPr>
        <w:tblLayout w:type="fixed"/>
        <w:tblInd w:w="178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6"/>
        </w:trPr>
        <w:tc>
          <w:tcPr>
            <w:tcW w:w="35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мелодию Гимна</w:t>
            </w:r>
          </w:p>
        </w:tc>
        <w:tc>
          <w:tcPr>
            <w:tcW w:w="5020" w:type="dxa"/>
            <w:vAlign w:val="bottom"/>
          </w:tcPr>
          <w:p>
            <w:pPr>
              <w:ind w:left="1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рассуждений в процессе слушания и</w:t>
            </w:r>
          </w:p>
        </w:tc>
      </w:tr>
      <w:tr>
        <w:trPr>
          <w:trHeight w:val="276"/>
        </w:trPr>
        <w:tc>
          <w:tcPr>
            <w:tcW w:w="35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Российской</w:t>
            </w:r>
          </w:p>
        </w:tc>
        <w:tc>
          <w:tcPr>
            <w:tcW w:w="5020" w:type="dxa"/>
            <w:vAlign w:val="bottom"/>
          </w:tcPr>
          <w:p>
            <w:pPr>
              <w:ind w:left="1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освоения музыкальных</w:t>
            </w:r>
          </w:p>
        </w:tc>
      </w:tr>
      <w:tr>
        <w:trPr>
          <w:trHeight w:val="276"/>
        </w:trPr>
        <w:tc>
          <w:tcPr>
            <w:tcW w:w="35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Федерации и</w:t>
            </w:r>
          </w:p>
        </w:tc>
        <w:tc>
          <w:tcPr>
            <w:tcW w:w="5020" w:type="dxa"/>
            <w:vAlign w:val="bottom"/>
          </w:tcPr>
          <w:p>
            <w:pPr>
              <w:ind w:left="1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произведений различных жанров и</w:t>
            </w:r>
          </w:p>
        </w:tc>
      </w:tr>
      <w:tr>
        <w:trPr>
          <w:trHeight w:val="276"/>
        </w:trPr>
        <w:tc>
          <w:tcPr>
            <w:tcW w:w="35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Республики Татарстан</w:t>
            </w:r>
          </w:p>
        </w:tc>
        <w:tc>
          <w:tcPr>
            <w:tcW w:w="5020" w:type="dxa"/>
            <w:vAlign w:val="bottom"/>
          </w:tcPr>
          <w:p>
            <w:pPr>
              <w:ind w:left="1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форм</w:t>
            </w:r>
          </w:p>
        </w:tc>
      </w:tr>
      <w:tr>
        <w:trPr>
          <w:trHeight w:val="276"/>
        </w:trPr>
        <w:tc>
          <w:tcPr>
            <w:tcW w:w="356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выразительно</w:t>
            </w:r>
          </w:p>
        </w:tc>
        <w:tc>
          <w:tcPr>
            <w:tcW w:w="5020" w:type="dxa"/>
            <w:vAlign w:val="bottom"/>
          </w:tcPr>
          <w:p>
            <w:pPr>
              <w:ind w:left="1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готовность слушать собеседника и</w:t>
            </w:r>
          </w:p>
        </w:tc>
      </w:tr>
      <w:tr>
        <w:trPr>
          <w:trHeight w:val="276"/>
        </w:trPr>
        <w:tc>
          <w:tcPr>
            <w:tcW w:w="35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исполнять песни с</w:t>
            </w:r>
          </w:p>
        </w:tc>
        <w:tc>
          <w:tcPr>
            <w:tcW w:w="5020" w:type="dxa"/>
            <w:vAlign w:val="bottom"/>
          </w:tcPr>
          <w:p>
            <w:pPr>
              <w:ind w:left="1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вести диалог, излагать свое мнение</w:t>
            </w:r>
          </w:p>
        </w:tc>
      </w:tr>
      <w:tr>
        <w:trPr>
          <w:trHeight w:val="276"/>
        </w:trPr>
        <w:tc>
          <w:tcPr>
            <w:tcW w:w="35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сопровождением</w:t>
            </w:r>
          </w:p>
        </w:tc>
        <w:tc>
          <w:tcPr>
            <w:tcW w:w="5020" w:type="dxa"/>
            <w:vAlign w:val="bottom"/>
          </w:tcPr>
          <w:p>
            <w:pPr>
              <w:ind w:left="1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в процессе совместной творческой и</w:t>
            </w:r>
          </w:p>
        </w:tc>
      </w:tr>
      <w:tr>
        <w:trPr>
          <w:trHeight w:val="276"/>
        </w:trPr>
        <w:tc>
          <w:tcPr>
            <w:tcW w:w="356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соблюдать при</w:t>
            </w:r>
          </w:p>
        </w:tc>
        <w:tc>
          <w:tcPr>
            <w:tcW w:w="5020" w:type="dxa"/>
            <w:vAlign w:val="bottom"/>
          </w:tcPr>
          <w:p>
            <w:pPr>
              <w:ind w:left="1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коллективной хоровой и</w:t>
            </w:r>
          </w:p>
        </w:tc>
      </w:tr>
      <w:tr>
        <w:trPr>
          <w:trHeight w:val="276"/>
        </w:trPr>
        <w:tc>
          <w:tcPr>
            <w:tcW w:w="35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пении певческую</w:t>
            </w:r>
          </w:p>
        </w:tc>
        <w:tc>
          <w:tcPr>
            <w:tcW w:w="5020" w:type="dxa"/>
            <w:vAlign w:val="bottom"/>
          </w:tcPr>
          <w:p>
            <w:pPr>
              <w:ind w:left="1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инструментальной деятельности</w:t>
            </w:r>
          </w:p>
        </w:tc>
      </w:tr>
      <w:tr>
        <w:trPr>
          <w:trHeight w:val="276"/>
        </w:trPr>
        <w:tc>
          <w:tcPr>
            <w:tcW w:w="35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установку.</w:t>
            </w:r>
          </w:p>
        </w:tc>
        <w:tc>
          <w:tcPr>
            <w:tcW w:w="5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13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385445</wp:posOffset>
                </wp:positionH>
                <wp:positionV relativeFrom="page">
                  <wp:posOffset>543560</wp:posOffset>
                </wp:positionV>
                <wp:extent cx="9922510" cy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225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.35pt,42.8pt" to="811.65pt,42.8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388620</wp:posOffset>
                </wp:positionH>
                <wp:positionV relativeFrom="page">
                  <wp:posOffset>541020</wp:posOffset>
                </wp:positionV>
                <wp:extent cx="0" cy="6497955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4979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.6pt,42.6pt" to="30.6pt,554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1976755</wp:posOffset>
                </wp:positionH>
                <wp:positionV relativeFrom="page">
                  <wp:posOffset>541020</wp:posOffset>
                </wp:positionV>
                <wp:extent cx="0" cy="6497955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4979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55.65pt,42.6pt" to="155.65pt,554.2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3609340</wp:posOffset>
                </wp:positionH>
                <wp:positionV relativeFrom="page">
                  <wp:posOffset>541020</wp:posOffset>
                </wp:positionV>
                <wp:extent cx="0" cy="6497955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4979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84.2pt,42.6pt" to="284.2pt,554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5049520</wp:posOffset>
                </wp:positionH>
                <wp:positionV relativeFrom="page">
                  <wp:posOffset>541020</wp:posOffset>
                </wp:positionV>
                <wp:extent cx="0" cy="6497955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4979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3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97.6pt,42.6pt" to="397.6pt,554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385445</wp:posOffset>
                </wp:positionH>
                <wp:positionV relativeFrom="page">
                  <wp:posOffset>7035800</wp:posOffset>
                </wp:positionV>
                <wp:extent cx="9916160" cy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16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" o:spid="_x0000_s103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.35pt,554pt" to="811.15pt,554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7568565</wp:posOffset>
                </wp:positionH>
                <wp:positionV relativeFrom="page">
                  <wp:posOffset>541020</wp:posOffset>
                </wp:positionV>
                <wp:extent cx="0" cy="6497955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4979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3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95.95pt,42.6pt" to="595.95pt,554.2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10304780</wp:posOffset>
                </wp:positionH>
                <wp:positionV relativeFrom="page">
                  <wp:posOffset>541020</wp:posOffset>
                </wp:positionV>
                <wp:extent cx="0" cy="6491605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4916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" o:spid="_x0000_s103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811.4pt,42.6pt" to="811.4pt,553.7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ind w:left="1780" w:right="10038" w:firstLine="52"/>
        <w:spacing w:after="0" w:line="250" w:lineRule="auto"/>
        <w:tabs>
          <w:tab w:leader="none" w:pos="1970" w:val="left"/>
        </w:tabs>
        <w:numPr>
          <w:ilvl w:val="1"/>
          <w:numId w:val="1"/>
        </w:numPr>
        <w:rPr>
          <w:rFonts w:ascii="Times New Roman" w:cs="Times New Roman" w:eastAsia="Times New Roman" w:hAnsi="Times New Roman"/>
          <w:sz w:val="23"/>
          <w:szCs w:val="23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петь преимущественно с мягкой атакой звука,</w:t>
      </w:r>
    </w:p>
    <w:p>
      <w:pPr>
        <w:spacing w:after="0" w:line="1" w:lineRule="exact"/>
        <w:rPr>
          <w:rFonts w:ascii="Times New Roman" w:cs="Times New Roman" w:eastAsia="Times New Roman" w:hAnsi="Times New Roman"/>
          <w:sz w:val="23"/>
          <w:szCs w:val="23"/>
          <w:color w:val="auto"/>
        </w:rPr>
      </w:pPr>
    </w:p>
    <w:p>
      <w:pPr>
        <w:ind w:left="1780" w:right="10078" w:firstLine="52"/>
        <w:spacing w:after="0" w:line="249" w:lineRule="auto"/>
        <w:tabs>
          <w:tab w:leader="none" w:pos="1970" w:val="left"/>
        </w:tabs>
        <w:numPr>
          <w:ilvl w:val="1"/>
          <w:numId w:val="1"/>
        </w:numPr>
        <w:rPr>
          <w:rFonts w:ascii="Times New Roman" w:cs="Times New Roman" w:eastAsia="Times New Roman" w:hAnsi="Times New Roman"/>
          <w:sz w:val="23"/>
          <w:szCs w:val="23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ясно выговаривать слова песни,</w:t>
      </w:r>
    </w:p>
    <w:p>
      <w:pPr>
        <w:ind w:left="1980" w:hanging="148"/>
        <w:spacing w:after="0"/>
        <w:tabs>
          <w:tab w:leader="none" w:pos="1980" w:val="left"/>
        </w:tabs>
        <w:numPr>
          <w:ilvl w:val="1"/>
          <w:numId w:val="1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исполнять</w:t>
      </w:r>
    </w:p>
    <w:p>
      <w:pPr>
        <w:spacing w:after="0" w:line="12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jc w:val="both"/>
        <w:ind w:left="1780" w:right="10718"/>
        <w:spacing w:after="0" w:line="249" w:lineRule="auto"/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одноголосные произведения,</w:t>
      </w:r>
    </w:p>
    <w:p>
      <w:pPr>
        <w:spacing w:after="0" w:line="8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1780" w:right="9978" w:firstLine="50"/>
        <w:spacing w:after="0" w:line="236" w:lineRule="auto"/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Игра в детском инструментальном оркестре (ансамбле)</w:t>
      </w:r>
    </w:p>
    <w:p>
      <w:pPr>
        <w:spacing w:after="0" w:line="9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1780" w:right="9878" w:firstLine="1"/>
        <w:spacing w:after="0" w:line="250" w:lineRule="auto"/>
        <w:tabs>
          <w:tab w:leader="none" w:pos="1919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3"/>
          <w:szCs w:val="23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иметь представления о приемах игры на элементарных инструментах детского оркестра, блокфлейте, синтезаторе, народных инструментах и др.</w:t>
      </w:r>
    </w:p>
    <w:p>
      <w:pPr>
        <w:spacing w:after="0" w:line="200" w:lineRule="exact"/>
        <w:rPr>
          <w:rFonts w:ascii="Times New Roman" w:cs="Times New Roman" w:eastAsia="Times New Roman" w:hAnsi="Times New Roman"/>
          <w:sz w:val="23"/>
          <w:szCs w:val="23"/>
          <w:color w:val="auto"/>
        </w:rPr>
      </w:pPr>
    </w:p>
    <w:p>
      <w:pPr>
        <w:spacing w:after="0" w:line="346" w:lineRule="exact"/>
        <w:rPr>
          <w:rFonts w:ascii="Times New Roman" w:cs="Times New Roman" w:eastAsia="Times New Roman" w:hAnsi="Times New Roman"/>
          <w:sz w:val="23"/>
          <w:szCs w:val="23"/>
          <w:color w:val="auto"/>
        </w:rPr>
      </w:pPr>
    </w:p>
    <w:p>
      <w:pPr>
        <w:ind w:left="1780"/>
        <w:spacing w:after="0"/>
        <w:rPr>
          <w:rFonts w:ascii="Times New Roman" w:cs="Times New Roman" w:eastAsia="Times New Roman" w:hAnsi="Times New Roman"/>
          <w:sz w:val="23"/>
          <w:szCs w:val="23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Основы</w:t>
      </w:r>
    </w:p>
    <w:p>
      <w:pPr>
        <w:ind w:left="1780"/>
        <w:spacing w:after="0"/>
        <w:rPr>
          <w:rFonts w:ascii="Times New Roman" w:cs="Times New Roman" w:eastAsia="Times New Roman" w:hAnsi="Times New Roman"/>
          <w:sz w:val="23"/>
          <w:szCs w:val="23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музыкальной</w:t>
      </w:r>
    </w:p>
    <w:p>
      <w:pPr>
        <w:ind w:left="1780"/>
        <w:spacing w:after="0"/>
        <w:rPr>
          <w:rFonts w:ascii="Times New Roman" w:cs="Times New Roman" w:eastAsia="Times New Roman" w:hAnsi="Times New Roman"/>
          <w:sz w:val="23"/>
          <w:szCs w:val="23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грамоты</w:t>
      </w:r>
    </w:p>
    <w:p>
      <w:pPr>
        <w:spacing w:after="0" w:line="7" w:lineRule="exact"/>
        <w:rPr>
          <w:rFonts w:ascii="Times New Roman" w:cs="Times New Roman" w:eastAsia="Times New Roman" w:hAnsi="Times New Roman"/>
          <w:sz w:val="23"/>
          <w:szCs w:val="23"/>
          <w:color w:val="auto"/>
        </w:rPr>
      </w:pPr>
    </w:p>
    <w:p>
      <w:pPr>
        <w:ind w:left="1780" w:right="9898" w:firstLine="50"/>
        <w:spacing w:after="0" w:line="237" w:lineRule="auto"/>
        <w:rPr>
          <w:rFonts w:ascii="Times New Roman" w:cs="Times New Roman" w:eastAsia="Times New Roman" w:hAnsi="Times New Roman"/>
          <w:sz w:val="23"/>
          <w:szCs w:val="23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Звук.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Свойства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музыкального звука: высота, длительность, тембр, громкость.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9384030</wp:posOffset>
                </wp:positionH>
                <wp:positionV relativeFrom="paragraph">
                  <wp:posOffset>5715</wp:posOffset>
                </wp:positionV>
                <wp:extent cx="12700" cy="12065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0" o:spid="_x0000_s1035" style="position:absolute;margin-left:738.9pt;margin-top:0.45pt;width:1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>
      <w:pPr>
        <w:sectPr>
          <w:pgSz w:w="16840" w:h="11906" w:orient="landscape"/>
          <w:cols w:equalWidth="0" w:num="1">
            <w:col w:w="13958"/>
          </w:cols>
          <w:pgMar w:left="1440" w:top="851" w:right="1440" w:bottom="280" w:gutter="0" w:footer="0" w:header="0"/>
        </w:sectPr>
      </w:pPr>
    </w:p>
    <w:p>
      <w:pPr>
        <w:ind w:left="18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385445</wp:posOffset>
                </wp:positionH>
                <wp:positionV relativeFrom="page">
                  <wp:posOffset>543560</wp:posOffset>
                </wp:positionV>
                <wp:extent cx="9922510" cy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225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" o:spid="_x0000_s103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.35pt,42.8pt" to="811.65pt,42.8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388620</wp:posOffset>
                </wp:positionH>
                <wp:positionV relativeFrom="page">
                  <wp:posOffset>541020</wp:posOffset>
                </wp:positionV>
                <wp:extent cx="0" cy="439420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43942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" o:spid="_x0000_s103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.6pt,42.6pt" to="30.6pt,388.6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1976755</wp:posOffset>
                </wp:positionH>
                <wp:positionV relativeFrom="page">
                  <wp:posOffset>541020</wp:posOffset>
                </wp:positionV>
                <wp:extent cx="0" cy="439420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43942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" o:spid="_x0000_s103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55.65pt,42.6pt" to="155.65pt,388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3609340</wp:posOffset>
                </wp:positionH>
                <wp:positionV relativeFrom="page">
                  <wp:posOffset>541020</wp:posOffset>
                </wp:positionV>
                <wp:extent cx="0" cy="439420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43942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" o:spid="_x0000_s103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84.2pt,42.6pt" to="284.2pt,388.6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5049520</wp:posOffset>
                </wp:positionH>
                <wp:positionV relativeFrom="page">
                  <wp:posOffset>541020</wp:posOffset>
                </wp:positionV>
                <wp:extent cx="0" cy="439420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43942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" o:spid="_x0000_s104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97.6pt,42.6pt" to="397.6pt,388.6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385445</wp:posOffset>
                </wp:positionH>
                <wp:positionV relativeFrom="page">
                  <wp:posOffset>4932045</wp:posOffset>
                </wp:positionV>
                <wp:extent cx="9916160" cy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16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" o:spid="_x0000_s104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.35pt,388.35pt" to="811.15pt,388.3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7568565</wp:posOffset>
                </wp:positionH>
                <wp:positionV relativeFrom="page">
                  <wp:posOffset>541020</wp:posOffset>
                </wp:positionV>
                <wp:extent cx="0" cy="439420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43942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" o:spid="_x0000_s104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95.95pt,42.6pt" to="595.95pt,388.6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10304780</wp:posOffset>
                </wp:positionH>
                <wp:positionV relativeFrom="page">
                  <wp:posOffset>541020</wp:posOffset>
                </wp:positionV>
                <wp:extent cx="0" cy="4388485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43884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" o:spid="_x0000_s104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811.4pt,42.6pt" to="811.4pt,388.15pt" o:allowincell="f" strokecolor="#000000" strokeweight="0.4799pt">
                <w10:wrap anchorx="page" anchory="page"/>
              </v:line>
            </w:pict>
          </mc:Fallback>
        </mc:AlternateContent>
        <w:t xml:space="preserve">Мелодия.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Типы</w:t>
      </w:r>
    </w:p>
    <w:p>
      <w:pPr>
        <w:ind w:left="17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мелодического</w:t>
      </w:r>
    </w:p>
    <w:p>
      <w:pPr>
        <w:ind w:left="17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движения. Начальное</w:t>
      </w:r>
    </w:p>
    <w:p>
      <w:pPr>
        <w:ind w:left="17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представление о</w:t>
      </w:r>
    </w:p>
    <w:p>
      <w:pPr>
        <w:ind w:left="17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клавиатуре</w:t>
      </w:r>
    </w:p>
    <w:p>
      <w:pPr>
        <w:ind w:left="17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фортепиано</w:t>
      </w:r>
    </w:p>
    <w:p>
      <w:pPr>
        <w:ind w:left="17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(синтезатора)</w:t>
      </w:r>
    </w:p>
    <w:p>
      <w:pPr>
        <w:spacing w:after="0" w:line="5" w:lineRule="exact"/>
        <w:rPr>
          <w:sz w:val="20"/>
          <w:szCs w:val="20"/>
          <w:color w:val="auto"/>
        </w:rPr>
      </w:pPr>
    </w:p>
    <w:p>
      <w:pPr>
        <w:ind w:left="18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Метроритм.</w:t>
      </w:r>
    </w:p>
    <w:p>
      <w:pPr>
        <w:ind w:left="1780"/>
        <w:spacing w:after="0" w:line="235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Длительности:</w:t>
      </w:r>
    </w:p>
    <w:p>
      <w:pPr>
        <w:spacing w:after="0" w:line="1" w:lineRule="exact"/>
        <w:rPr>
          <w:sz w:val="20"/>
          <w:szCs w:val="20"/>
          <w:color w:val="auto"/>
        </w:rPr>
      </w:pPr>
    </w:p>
    <w:p>
      <w:pPr>
        <w:ind w:left="17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восьмые, четверти,</w:t>
      </w:r>
    </w:p>
    <w:p>
      <w:pPr>
        <w:spacing w:after="0" w:line="1" w:lineRule="exact"/>
        <w:rPr>
          <w:sz w:val="20"/>
          <w:szCs w:val="20"/>
          <w:color w:val="auto"/>
        </w:rPr>
      </w:pPr>
    </w:p>
    <w:p>
      <w:pPr>
        <w:ind w:left="17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половинные. Пауза.</w:t>
      </w:r>
    </w:p>
    <w:p>
      <w:pPr>
        <w:ind w:left="18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Лад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мажор,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минор;</w:t>
      </w:r>
    </w:p>
    <w:p>
      <w:pPr>
        <w:ind w:left="17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Нотная грамота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ind w:left="17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Скрипичный ключ,</w:t>
      </w:r>
    </w:p>
    <w:p>
      <w:pPr>
        <w:ind w:left="17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нотный стан,</w:t>
      </w:r>
    </w:p>
    <w:p>
      <w:pPr>
        <w:ind w:left="17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расположение нот в</w:t>
      </w:r>
    </w:p>
    <w:p>
      <w:pPr>
        <w:ind w:left="17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объеме первой-второй</w:t>
      </w:r>
    </w:p>
    <w:p>
      <w:pPr>
        <w:ind w:left="17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октав</w:t>
      </w:r>
    </w:p>
    <w:p>
      <w:pPr>
        <w:spacing w:after="0" w:line="5" w:lineRule="exact"/>
        <w:rPr>
          <w:sz w:val="20"/>
          <w:szCs w:val="20"/>
          <w:color w:val="auto"/>
        </w:rPr>
      </w:pPr>
    </w:p>
    <w:p>
      <w:pPr>
        <w:ind w:left="18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Музыкальные</w:t>
      </w:r>
    </w:p>
    <w:p>
      <w:pPr>
        <w:ind w:left="1780"/>
        <w:spacing w:after="0" w:line="235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жанры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Песня,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танец,</w:t>
      </w:r>
    </w:p>
    <w:p>
      <w:pPr>
        <w:spacing w:after="0" w:line="1" w:lineRule="exact"/>
        <w:rPr>
          <w:sz w:val="20"/>
          <w:szCs w:val="20"/>
          <w:color w:val="auto"/>
        </w:rPr>
      </w:pPr>
    </w:p>
    <w:p>
      <w:pPr>
        <w:ind w:left="17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марш</w:t>
      </w:r>
    </w:p>
    <w:p>
      <w:pPr>
        <w:spacing w:after="0" w:line="5" w:lineRule="exact"/>
        <w:rPr>
          <w:sz w:val="20"/>
          <w:szCs w:val="20"/>
          <w:color w:val="auto"/>
        </w:rPr>
      </w:pPr>
    </w:p>
    <w:p>
      <w:pPr>
        <w:ind w:left="18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Музыкальные</w:t>
      </w:r>
    </w:p>
    <w:p>
      <w:pPr>
        <w:ind w:left="1780"/>
        <w:spacing w:after="0" w:line="235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формы.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Виды</w:t>
      </w:r>
    </w:p>
    <w:p>
      <w:pPr>
        <w:spacing w:after="0" w:line="1" w:lineRule="exact"/>
        <w:rPr>
          <w:sz w:val="20"/>
          <w:szCs w:val="20"/>
          <w:color w:val="auto"/>
        </w:rPr>
      </w:pPr>
    </w:p>
    <w:p>
      <w:pPr>
        <w:ind w:left="17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развития: повтор,</w:t>
      </w:r>
    </w:p>
    <w:p>
      <w:pPr>
        <w:ind w:left="17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контраст.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9384030</wp:posOffset>
                </wp:positionH>
                <wp:positionV relativeFrom="paragraph">
                  <wp:posOffset>3175</wp:posOffset>
                </wp:positionV>
                <wp:extent cx="12700" cy="12065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9" o:spid="_x0000_s1044" style="position:absolute;margin-left:738.9pt;margin-top:0.25pt;width:1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>
      <w:pPr>
        <w:sectPr>
          <w:pgSz w:w="16840" w:h="11906" w:orient="landscape"/>
          <w:cols w:equalWidth="0" w:num="1">
            <w:col w:w="13958"/>
          </w:cols>
          <w:pgMar w:left="1440" w:top="851" w:right="1440" w:bottom="1440" w:gutter="0" w:footer="0" w:header="0"/>
        </w:sect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Содержание учебного предмета</w:t>
      </w:r>
    </w:p>
    <w:p>
      <w:pPr>
        <w:spacing w:after="0" w:line="259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6"/>
        </w:trPr>
        <w:tc>
          <w:tcPr>
            <w:tcW w:w="424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1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Название раздела</w:t>
            </w:r>
          </w:p>
        </w:tc>
        <w:tc>
          <w:tcPr>
            <w:tcW w:w="99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3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Краткое содержание</w:t>
            </w:r>
          </w:p>
        </w:tc>
        <w:tc>
          <w:tcPr>
            <w:tcW w:w="14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Количество</w:t>
            </w:r>
          </w:p>
        </w:tc>
      </w:tr>
      <w:tr>
        <w:trPr>
          <w:trHeight w:val="281"/>
        </w:trPr>
        <w:tc>
          <w:tcPr>
            <w:tcW w:w="42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часов</w:t>
            </w:r>
          </w:p>
        </w:tc>
      </w:tr>
      <w:tr>
        <w:trPr>
          <w:trHeight w:val="265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Мир музыкальных звуков</w:t>
            </w: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Классификация   музыкальных   звуков.   Свойства   музыкального   звука:   тембр,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3</w:t>
            </w:r>
          </w:p>
        </w:tc>
      </w:tr>
      <w:tr>
        <w:trPr>
          <w:trHeight w:val="271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длительность, громкость, высота.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81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39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Содержание обучения по видам деятельности: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1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Восприятие и воспроизведение звуков окружающего мира во всем многообразии. Звуки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окружающего мира; звуки шумовые и музыкальные. Свойства музыкального звука: тембр,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длительность, громкость, высота. Знакомство со звучанием музыкальных инструментов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7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разной высоты и тембровой окраски (просмотр фрагментов видеозаписей исполнения на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различных  инструментах).  Прослушивание  фрагментов  музыкальных  произведений  с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имитацией звуков окружающего мира.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Игра на элементарных музыкальных инструментах в ансамбле. Первые опыты игры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детей на инструментах, различных по способам звукоизвлечения, тембрам.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Пение попевок и простых песен. Разучивание попевок и простых народных песен и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обработок  народных  песен,  в  том  числе,  зарубежных;  песен  из  мультфильмов,  детских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кинофильмов,  песен  к  праздникам.  Формирование  правильной  певческой  установки  и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певческого дыхания.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6"/>
        </w:trPr>
        <w:tc>
          <w:tcPr>
            <w:tcW w:w="42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0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Ритм – движение жизни</w:t>
            </w: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Ритм  окружающего  мира.  Понятие  длительностей  в  музыке.  Короткие  и  длинные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4</w:t>
            </w:r>
          </w:p>
        </w:tc>
      </w:tr>
      <w:tr>
        <w:trPr>
          <w:trHeight w:val="271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звуки. Ритмический рисунок. Акцент в музыке: сильная и слабая доли.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81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39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Содержание обучения по видам деятельности: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1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Восприятие  и  воспроизведение  ритмов  окружающего  мира.  Ритмические  игры.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«Звучащие  жесты»  («инструменты  тела»):  хлопки,  шлепки,  щелчки,  притопы  и  др.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Осознание коротких и длинных звуков в ритмических играх: слоговая система озвучивания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длительностей  и  их  графическое  изображение;  ритмоинтонирование  слов,  стихов;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ритмические «паззлы».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Игра  в  детском  шумовом  оркестре.  Простые  ритмические  аккомпанементы  к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7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музыкальным произведениям.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Игра в детском шумовом оркестре: ложки, погремушки, трещотки,  треугольники,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колокольчики и др. Простые ритмические аккомпанементы к инструментальным пьесам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(примеры:Д.Д. Шостакович «Шарманка», «Марш»; М.И. Глинка «Полька», П.И. Чайковский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пьесы из «Детского альбома» и др.). Чередование коротких и длинных звуков; формирование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устойчивой способности к равномерной пульсации; формирование ощущения сильной доли;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чередование  сильных  и  слабых  долей.  Использование  «звучащих  жестов»  в  качестве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1"/>
        </w:trPr>
        <w:tc>
          <w:tcPr>
            <w:tcW w:w="42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аккомпанемента к стихотворным текстам и музыкальным пьесам. Простые ритмические</w:t>
            </w:r>
          </w:p>
        </w:tc>
        <w:tc>
          <w:tcPr>
            <w:tcW w:w="1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ectPr>
          <w:pgSz w:w="16840" w:h="11906" w:orient="landscape"/>
          <w:cols w:equalWidth="0" w:num="1">
            <w:col w:w="15640"/>
          </w:cols>
          <w:pgMar w:left="600" w:top="849" w:right="598" w:bottom="192" w:gutter="0" w:footer="0" w:header="0"/>
        </w:sect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6"/>
        </w:trPr>
        <w:tc>
          <w:tcPr>
            <w:tcW w:w="424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340" w:type="dxa"/>
            <w:vAlign w:val="bottom"/>
            <w:tcBorders>
              <w:top w:val="single" w:sz="8" w:color="auto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аккомпанементы к пройденным песням.</w:t>
            </w:r>
          </w:p>
        </w:tc>
        <w:tc>
          <w:tcPr>
            <w:tcW w:w="14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4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86"/>
        </w:trPr>
        <w:tc>
          <w:tcPr>
            <w:tcW w:w="42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2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0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Мелодия – царица музыки</w:t>
            </w:r>
          </w:p>
        </w:tc>
        <w:tc>
          <w:tcPr>
            <w:tcW w:w="6820" w:type="dxa"/>
            <w:vAlign w:val="bottom"/>
            <w:gridSpan w:val="3"/>
          </w:tcPr>
          <w:p>
            <w:pPr>
              <w:ind w:left="80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Мелодия  –  главный  носитель  содержания  в  музыке.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Интонация  в  музыке  и  в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58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4</w:t>
            </w:r>
          </w:p>
        </w:tc>
      </w:tr>
      <w:tr>
        <w:trPr>
          <w:trHeight w:val="271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речи.Интонация  как  основа  эмоционально-образной  природы  музыки.  Выразительные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2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свойства мелодии. Типы мелодического движения. Аккомпанемент.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1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20" w:type="dxa"/>
            <w:vAlign w:val="bottom"/>
            <w:gridSpan w:val="3"/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Содержание обучения по видам деятельности:</w:t>
            </w:r>
          </w:p>
        </w:tc>
        <w:tc>
          <w:tcPr>
            <w:tcW w:w="2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1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Слушание  музыкальных  произведений  яркого  интонационно-образного  содержания.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Примеры:  Г.  Свиридов  «Ласковая  просьба»,  Р.  Шуман  «Первая  утрата»,  Л.  Бетховен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2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Симфония № 5 (начало), В.А. Моцарт Симфония № 40 (начало).</w:t>
            </w:r>
          </w:p>
        </w:tc>
        <w:tc>
          <w:tcPr>
            <w:tcW w:w="2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Исполнение  песен  с  плавным  мелодическим  движением.  Разучивание  и  исполнение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7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песен с поступенным движением, повторяющимися интонациями. Пение по «лесенке»; пение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30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 применением ручных знаков.</w:t>
            </w:r>
          </w:p>
        </w:tc>
        <w:tc>
          <w:tcPr>
            <w:tcW w:w="2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  <w:w w:val="99"/>
              </w:rPr>
              <w:t>Музыкально-игроваядеятельность–интонация-вопрос,интонация-ответ.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Интонации  музыкально-речевые:  музыкальные  игры  «вопрос-ответ»,  «поставь  точку  в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2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конце музыкального предложения» (пример, А.Н. Пахмутова «Кто пасется на лугу?»).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Освоение  приемов  игры  мелодии  на  ксилофоне  и  металлофоне.  Ознакомление  с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приемами  игры  на  ксилофоне  и  металлофоне.  Исполнение  элементарных  мелодий  на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2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ксилофоне и металлофоне с простым ритмическим аккомпанементом.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6"/>
        </w:trPr>
        <w:tc>
          <w:tcPr>
            <w:tcW w:w="42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2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1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Музыкальные краски</w:t>
            </w:r>
          </w:p>
        </w:tc>
        <w:tc>
          <w:tcPr>
            <w:tcW w:w="6820" w:type="dxa"/>
            <w:vAlign w:val="bottom"/>
            <w:gridSpan w:val="3"/>
          </w:tcPr>
          <w:p>
            <w:pPr>
              <w:ind w:left="80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Первоначальные   знания   о   средствах   музыкальной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выразительности.   Понятие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58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3</w:t>
            </w:r>
          </w:p>
        </w:tc>
      </w:tr>
      <w:tr>
        <w:trPr>
          <w:trHeight w:val="271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340" w:type="dxa"/>
            <w:vAlign w:val="bottom"/>
            <w:gridSpan w:val="2"/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контраста в музыке. Лад. Мажор и минор. Тоника.</w:t>
            </w: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4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81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20" w:type="dxa"/>
            <w:vAlign w:val="bottom"/>
            <w:gridSpan w:val="3"/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Содержание обучения по видам деятельности:</w:t>
            </w:r>
          </w:p>
        </w:tc>
        <w:tc>
          <w:tcPr>
            <w:tcW w:w="2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1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Слушание  музыкальных  произведений  с  контрастными  образами,  пьес  различного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ладового наклонения. Пьесы различного образно-эмоционального содержания. Примеры: П.И.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Чайковский «Детский альбом» («Болезнь куклы», «Новая кукла»); Р. Шуман «Альбом для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юношества» («Дед Мороз», «Веселый крестьянин»). Контрастные образы внутри одного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2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произведения. Пример: Л. Бетховен «Весело-грустно».</w:t>
            </w:r>
          </w:p>
        </w:tc>
        <w:tc>
          <w:tcPr>
            <w:tcW w:w="2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Пластическое  интонирование,  двигательная  импровизация  под  музыку  разного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характера.   «Создаем   образ»:   пластическое   интонирование   музыкального   образа   с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7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применением «звучащих жестов»;  двигательная импровизация под  музыку контрастного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30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характера.</w:t>
            </w:r>
          </w:p>
        </w:tc>
        <w:tc>
          <w:tcPr>
            <w:tcW w:w="2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Исполнение  песен,  написанных  в  разных  ладах.  Формирование  ладового  чувства  в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хоровом пении: мажорные и минорные краски в создании песенных образов. Разучивание и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2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исполнение песен контрастного характера в разных ладах.</w:t>
            </w:r>
          </w:p>
        </w:tc>
        <w:tc>
          <w:tcPr>
            <w:tcW w:w="2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300" w:type="dxa"/>
            <w:vAlign w:val="bottom"/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Игры-драматизации.</w:t>
            </w:r>
          </w:p>
        </w:tc>
        <w:tc>
          <w:tcPr>
            <w:tcW w:w="20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Театрализация</w:t>
            </w:r>
          </w:p>
        </w:tc>
        <w:tc>
          <w:tcPr>
            <w:tcW w:w="148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небольших</w:t>
            </w:r>
          </w:p>
        </w:tc>
        <w:tc>
          <w:tcPr>
            <w:tcW w:w="240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инструментальных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пьес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контрастного ладового характера. Самостоятельный подбор и применение элементарных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1"/>
        </w:trPr>
        <w:tc>
          <w:tcPr>
            <w:tcW w:w="42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3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инструментов в создании музыкального образа.</w:t>
            </w:r>
          </w:p>
        </w:tc>
        <w:tc>
          <w:tcPr>
            <w:tcW w:w="1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ectPr>
          <w:pgSz w:w="16840" w:h="11906" w:orient="landscape"/>
          <w:cols w:equalWidth="0" w:num="1">
            <w:col w:w="15640"/>
          </w:cols>
          <w:pgMar w:left="600" w:top="832" w:right="598" w:bottom="238" w:gutter="0" w:footer="0" w:header="0"/>
        </w:sect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6"/>
        </w:trPr>
        <w:tc>
          <w:tcPr>
            <w:tcW w:w="424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1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Музыкальные жанры: песня, танец,</w:t>
            </w: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Формирование   первичных   аналитических   навыков.   Определение   особенностей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58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6</w:t>
            </w: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марш</w:t>
            </w: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основных жанров музыки: песня, танец, марш.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39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Содержание обучения по видам деятельности: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1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Слушание музыкальных произведений, имеющих ярко выраженную жанровую основу.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Песня, танец, марш в музыкальном материале для прослушивания и пения (в том числе, на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основе пройденного материала): восприятие и анализ особенностей жанра. Двигательная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импровизация под музыку с использованием простых танцевальных и маршевых движений.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Сочинение  простых  инструментальных  аккомпанементов  как  сопровождения  к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песенной, танцевальной и маршевой музыке. Песня, танец, марш в музыкальном материале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7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для  инструментального  музицирования:  подбор  инструментов  и  сочинение  простых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вариантов аккомпанемента к произведениям разных жанров.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Исполнение хоровых и инструментальных произведений разных жанров. Двигательная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импровизация. Формирование навыков публичного исполнения на основе пройденного хоровой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 инструментальной музыки разных жанров. Первые опыты концертных выступлений в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тематических мероприятиях.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6"/>
        </w:trPr>
        <w:tc>
          <w:tcPr>
            <w:tcW w:w="42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0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Музыкальная азбука или где живут</w:t>
            </w: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Основы музыкальной грамоты. Нотная запись как способ фиксации музыкальной речи.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58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5</w:t>
            </w: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ноты</w:t>
            </w: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Нотоносец, скрипичный ключ, нота, диез, бемоль. Знакомство с фортепианной клавиатурой: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2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изучение  регистров  фортепиано.  Расположение  нот  первой  октавы  на  нотоносце  и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клавиатуре. Формирование зрительно-слуховой связи: ноты-клавиши-звуки. Динамические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оттенки (форте, пиано).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1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39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Содержание обучения по видам деятельности: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1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Игровые  дидактические  упражнения  с  использованием  наглядного  материала.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Освоение в игровой деятельности элементов музыкальной грамоты: нотоносец, скрипичный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ключ,  расположение  нот  первой  октавы  на  нотоносце,  диез,  бемоль.  Знакомство  с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фортепианной клавиатурой (возможно на основе клавиатуры синтезатора). Установление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зрительно-слуховой  и  двигательной  связи  между  нотами,  клавишами,  звуками;  логика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расположения  клавиш:  высокий,  средний,  низкий  регистры;  поступенное  движение  в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7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диапазоне октавы.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Слушание  музыкальных  произведений  с  использованием  элементарной  графической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записи.  Развитие  слухового  внимания:  определение  динамики  и  динамических  оттенков.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Установление  зрительно-слуховых  ассоциаций  в  процессе  прослушивания  музыкальных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произведений с характерным мелодическим рисунком (восходящее и нисходящее движение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мелодии) и отражение их в элементарной графической записи (с использованием знаков –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линии, стрелки и т.д.).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1"/>
        </w:trPr>
        <w:tc>
          <w:tcPr>
            <w:tcW w:w="42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Пение с применением ручных знаков. Пение простейших песен по нотам. Разучивание</w:t>
            </w:r>
          </w:p>
        </w:tc>
        <w:tc>
          <w:tcPr>
            <w:tcW w:w="1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ectPr>
          <w:pgSz w:w="16840" w:h="11906" w:orient="landscape"/>
          <w:cols w:equalWidth="0" w:num="1">
            <w:col w:w="15640"/>
          </w:cols>
          <w:pgMar w:left="600" w:top="832" w:right="598" w:bottom="238" w:gutter="0" w:footer="0" w:header="0"/>
        </w:sect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6"/>
        </w:trPr>
        <w:tc>
          <w:tcPr>
            <w:tcW w:w="424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 исполнение песен с применением ручных знаков. Пение разученных ранее песен по нотам.</w:t>
            </w:r>
          </w:p>
        </w:tc>
        <w:tc>
          <w:tcPr>
            <w:tcW w:w="14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Игра на элементарных музыкальных инструментах в ансамбле. Первые навыки игры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по нотам.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6"/>
        </w:trPr>
        <w:tc>
          <w:tcPr>
            <w:tcW w:w="42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0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Я - артист</w:t>
            </w: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Сольное и ансамблевое музицирование (вокальное и инструментальное). Творческое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58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4</w:t>
            </w:r>
          </w:p>
        </w:tc>
      </w:tr>
      <w:tr>
        <w:trPr>
          <w:trHeight w:val="271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соревнование.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81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Содержание обучения по видам деятельности: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1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Исполнение  пройденных  хоровых  и  инструментальных  произведений  в  школьных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мероприятиях.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Командные состязания: викторины на основе изученного музыкального материала;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7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ритмические эстафеты; ритмическое эхо, ритмические «диалоги».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Развитие  навыка  импровизации,  импровизация  на  элементарных  музыкальных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инструментах   с   использованием   пройденных   ритмоформул;   импровизация-вопрос,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импровизация-ответ; соревнование солистов – импровизация простых аккомпанементов и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ритмических рисунков.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6"/>
        </w:trPr>
        <w:tc>
          <w:tcPr>
            <w:tcW w:w="42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0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Музыкально-театрализованное</w:t>
            </w: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Музыкально-театрализованное представление как результат освоения программы по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58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4</w:t>
            </w: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представление</w:t>
            </w: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учебному предмету «Музыка» в первом классе.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1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Содержание обучения по видам деятельности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: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Совместное участие обучающихся, педагогов, родителей в подготовке и проведении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музыкально-театрализованного   представления.   Разработка   сценариев   музыкально-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театральных,   музыкально-драматических,   концертных   композиций   с   использованием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пройденного хорового и  инструментального материала. Подготовка и разыгрывание сказок,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театрализация песен. Участие родителей в музыкально-театрализованных представлениях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(участие  в  разработке  сценариев,  подготовке  музыкально-инструментальных  номеров,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реквизита и декораций, костюмов и т.д.). Создание музыкально-театрального коллектива: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2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распределение ролей: «режиссеры», «артисты», «музыканты», «художники» и т.д.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6"/>
        </w:trPr>
        <w:tc>
          <w:tcPr>
            <w:tcW w:w="42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1" w:lineRule="exact"/>
        <w:rPr>
          <w:sz w:val="20"/>
          <w:szCs w:val="20"/>
          <w:color w:val="auto"/>
        </w:rPr>
      </w:pPr>
    </w:p>
    <w:sectPr>
      <w:pgSz w:w="16840" w:h="11906" w:orient="landscape"/>
      <w:cols w:equalWidth="0" w:num="1">
        <w:col w:w="15640"/>
      </w:cols>
      <w:pgMar w:left="600" w:top="832" w:right="598" w:bottom="1440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nsid w:val="4823"/>
    <w:multiLevelType w:val="hybridMultilevel"/>
    <w:lvl w:ilvl="0">
      <w:lvlJc w:val="left"/>
      <w:lvlText w:val="-"/>
      <w:numFmt w:val="bullet"/>
      <w:start w:val="1"/>
    </w:lvl>
    <w:lvl w:ilvl="1">
      <w:lvlJc w:val="left"/>
      <w:lvlText w:val="-"/>
      <w:numFmt w:val="bullet"/>
      <w:start w:val="1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
  <Relationship Id="rId3" Type="http://schemas.openxmlformats.org/officeDocument/2006/relationships/settings" Target="settings.xml" />
  <Relationship Id="rId1" Type="http://schemas.openxmlformats.org/officeDocument/2006/relationships/styles" Target="styles.xml" />
  <Relationship Id="rId5" Type="http://schemas.openxmlformats.org/officeDocument/2006/relationships/fontTable" Target="fontTable.xml" />
  <Relationship Id="rId4" Type="http://schemas.openxmlformats.org/officeDocument/2006/relationships/webSettings" Target="webSettings.xml" />
  <Relationship Id="rId7" Type="http://schemas.openxmlformats.org/officeDocument/2006/relationships/numbering" Target="numbering.xml" />
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0</ap:TotalTime>
  <ap:Pages>1</ap:Pages>
  <ap:Words>0</ap:Words>
  <ap:Characters>3</ap:Characters>
  <ap:Application/>
  <ap:DocSecurity>0</ap:DocSecurity>
  <ap:Lines>1</ap:Lines>
  <ap:Paragraphs>1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3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2020-03-04T19:18:37Z</dcterms:created>
  <dcterms:modified xsi:type="dcterms:W3CDTF">2020-03-04T19:18:37Z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/>
</file>